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left="0"/>
        <w:tabs>
          <w:tab w:val="right" w:pos="10915" w:leader="none"/>
        </w:tabs>
        <w:rPr>
          <w:sz w:val="30"/>
        </w:rPr>
      </w:pPr>
      <w:r>
        <w:rPr>
          <w:sz w:val="26"/>
          <w:szCs w:val="20"/>
        </w:rPr>
        <w:t xml:space="preserve">0</w:t>
      </w:r>
      <w:r>
        <w:rPr>
          <w:sz w:val="26"/>
          <w:szCs w:val="20"/>
        </w:rPr>
        <w:t xml:space="preserve">9</w:t>
      </w:r>
      <w:r>
        <w:rPr>
          <w:sz w:val="26"/>
          <w:szCs w:val="20"/>
        </w:rPr>
        <w:t xml:space="preserve"> Синтез ИВО </w:t>
      </w:r>
      <w:r>
        <w:rPr>
          <w:sz w:val="26"/>
          <w:szCs w:val="20"/>
        </w:rPr>
        <w:t xml:space="preserve">2025-01-05-04</w:t>
      </w:r>
      <w:r>
        <w:rPr>
          <w:sz w:val="26"/>
          <w:szCs w:val="20"/>
        </w:rPr>
        <w:t xml:space="preserve"> Воронеж, Р</w:t>
      </w:r>
      <w:r>
        <w:rPr>
          <w:sz w:val="26"/>
          <w:szCs w:val="20"/>
        </w:rPr>
        <w:t xml:space="preserve">ой Н.</w:t>
      </w:r>
      <w:r>
        <w:rPr>
          <w:sz w:val="30"/>
        </w:rPr>
      </w:r>
    </w:p>
    <w:p>
      <w:pPr>
        <w:pStyle w:val="659"/>
        <w:spacing w:before="0" w:beforeAutospacing="0" w:after="0"/>
        <w:rPr>
          <w:sz w:val="26"/>
        </w:rPr>
      </w:pPr>
      <w:r>
        <w:rPr>
          <w:sz w:val="26"/>
        </w:rPr>
        <w:t xml:space="preserve">2</w:t>
      </w:r>
      <w:r>
        <w:rPr>
          <w:sz w:val="26"/>
        </w:rPr>
        <w:t xml:space="preserve"> часть</w:t>
      </w:r>
      <w:r>
        <w:rPr>
          <w:sz w:val="26"/>
        </w:rPr>
      </w:r>
    </w:p>
    <w:p>
      <w:pPr>
        <w:pStyle w:val="659"/>
        <w:spacing w:before="0" w:beforeAutospacing="0" w:after="0"/>
        <w:rPr>
          <w:sz w:val="26"/>
        </w:rPr>
      </w:pPr>
      <w:r>
        <w:rPr>
          <w:sz w:val="26"/>
        </w:rPr>
        <w:t xml:space="preserve">Время</w:t>
      </w:r>
      <w:r>
        <w:rPr>
          <w:sz w:val="26"/>
        </w:rPr>
        <w:t xml:space="preserve">: </w:t>
      </w:r>
      <w:r>
        <w:rPr>
          <w:sz w:val="26"/>
        </w:rPr>
        <w:t xml:space="preserve">01:</w:t>
      </w:r>
      <w:r>
        <w:rPr>
          <w:sz w:val="26"/>
        </w:rPr>
        <w:t xml:space="preserve">22</w:t>
      </w:r>
      <w:r>
        <w:rPr>
          <w:sz w:val="26"/>
        </w:rPr>
        <w:t xml:space="preserve">:</w:t>
      </w:r>
      <w:r>
        <w:rPr>
          <w:sz w:val="26"/>
        </w:rPr>
        <w:t xml:space="preserve">59</w:t>
      </w:r>
      <w:r>
        <w:rPr>
          <w:sz w:val="26"/>
        </w:rPr>
        <w:t xml:space="preserve">-0</w:t>
      </w:r>
      <w:r>
        <w:rPr>
          <w:sz w:val="26"/>
        </w:rPr>
        <w:t xml:space="preserve">1</w:t>
      </w:r>
      <w:r>
        <w:rPr>
          <w:sz w:val="26"/>
        </w:rPr>
        <w:t xml:space="preserve">:</w:t>
      </w:r>
      <w:r>
        <w:rPr>
          <w:sz w:val="26"/>
        </w:rPr>
        <w:t xml:space="preserve">41:46</w:t>
      </w:r>
      <w:r>
        <w:rPr>
          <w:sz w:val="26"/>
        </w:rPr>
      </w:r>
    </w:p>
    <w:p>
      <w:pPr>
        <w:pStyle w:val="654"/>
        <w:spacing w:before="0"/>
        <w:rPr>
          <w:b w:val="0"/>
          <w:sz w:val="26"/>
        </w:rPr>
      </w:pPr>
      <w:r/>
      <w:bookmarkStart w:id="0" w:name="_Toc48936270"/>
      <w:r/>
      <w:bookmarkEnd w:id="0"/>
      <w:r>
        <w:rPr>
          <w:b w:val="0"/>
          <w:sz w:val="26"/>
        </w:rPr>
      </w:r>
    </w:p>
    <w:p>
      <w:pPr>
        <w:ind w:firstLine="567"/>
        <w:jc w:val="center"/>
        <w:rPr>
          <w:rFonts w:ascii="Times New Roman" w:hAnsi="Times New Roman"/>
          <w:bCs/>
          <w:sz w:val="26"/>
          <w:szCs w:val="24"/>
          <w:lang w:eastAsia="ar-SA"/>
        </w:rPr>
      </w:pPr>
      <w:r>
        <w:rPr>
          <w:rFonts w:ascii="Times New Roman" w:hAnsi="Times New Roman"/>
          <w:bCs/>
          <w:sz w:val="26"/>
          <w:szCs w:val="24"/>
          <w:lang w:eastAsia="ar-SA"/>
        </w:rPr>
      </w:r>
      <w:r>
        <w:rPr>
          <w:rFonts w:ascii="Times New Roman" w:hAnsi="Times New Roman"/>
          <w:bCs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                                        </w:t>
      </w:r>
      <w:r>
        <w:rPr>
          <w:rFonts w:ascii="Times New Roman" w:hAnsi="Times New Roman"/>
          <w:b/>
          <w:iCs/>
          <w:sz w:val="26"/>
          <w:szCs w:val="24"/>
          <w:lang w:eastAsia="ar-SA"/>
        </w:rPr>
        <w:t xml:space="preserve">Практика 4.</w:t>
      </w:r>
      <w:r>
        <w:rPr>
          <w:rFonts w:ascii="Times New Roman" w:hAnsi="Times New Roman"/>
          <w:b/>
          <w:iCs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/>
          <w:iCs/>
          <w:sz w:val="26"/>
          <w:szCs w:val="24"/>
          <w:lang w:eastAsia="ar-SA"/>
        </w:rPr>
      </w:pPr>
      <w:r>
        <w:rPr>
          <w:rFonts w:ascii="Times New Roman" w:hAnsi="Times New Roman"/>
          <w:b/>
          <w:iCs/>
          <w:sz w:val="26"/>
          <w:szCs w:val="24"/>
          <w:lang w:eastAsia="ar-SA"/>
        </w:rPr>
        <w:t xml:space="preserve">Стяжание 16382 архетипических частей Человека ИВО До-ИВДИВО Метагалактики в Монаде. Творение 512 архетипических частей в </w:t>
      </w:r>
      <w:r>
        <w:rPr>
          <w:rFonts w:ascii="Times New Roman" w:hAnsi="Times New Roman"/>
          <w:b/>
          <w:iCs/>
          <w:sz w:val="26"/>
          <w:szCs w:val="24"/>
          <w:lang w:eastAsia="ar-SA"/>
        </w:rPr>
        <w:t xml:space="preserve">э</w:t>
      </w:r>
      <w:r>
        <w:rPr>
          <w:rFonts w:ascii="Times New Roman" w:hAnsi="Times New Roman"/>
          <w:b/>
          <w:iCs/>
          <w:sz w:val="26"/>
          <w:szCs w:val="24"/>
          <w:lang w:eastAsia="ar-SA"/>
        </w:rPr>
        <w:t xml:space="preserve">талонное тело Посвященного ИВО.</w:t>
      </w:r>
      <w:r>
        <w:rPr>
          <w:rFonts w:ascii="Times New Roman" w:hAnsi="Times New Roman"/>
          <w:b/>
          <w:iCs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мы возжигаемся всем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синтезом каждого из 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озжигаемся всей концентрацией. Почувствуйте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сейчас Монада даёт такое состояние лёгкости в теле, может л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ё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гкость, может заряженность, может просто како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-то состояние высвобождения. Вот только сейчас сняли структуры, которые мы с вами начинали пережи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г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ать ещё в первой практике. В первой или во второй? Во второй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наверное. То есть сейчас у нас началось пахтание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лам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ё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н Монады, то есть почувствуйте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как в вашем теле, то есть где-то должно быть стать проще, легче, свободнее,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вот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какие-то изменения состояния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-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почувствуйте.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Хорошо.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возжигаемся Монадой каждого из нас, синтезируясь с Изначально Вышестоящими Аватарами Синтеза Кут Хуми Фаинь До-ИВДИВО Метагалактики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ереходим на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один миллиард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073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миллиона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741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тысячу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760-ю До-ИВДИВО реальность До-ИВДИВО Метагалактики.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ановимся в зале пред Изначально Вышестоящими Аватарами Синтеза Кут Хуми Фаинь, возжигаясь Ипостасью девятого Синтеза. Слушаем, что говорит Аватар Синтеза Кут Хуми. Аватар Синтеза Кут Хуми делает акцент, что у нас сейчас хорошо работает Монада. Почувствуйте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как в теле идут монадические процессы, развёртки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лам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ё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н, движение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гнеобразов, концентрация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изни каждого из нас.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мы просим Изначально Вышестоящих Аватаров Синтеза Кут Хуми Фаинь 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одготовить нас к практике стяжанием 16384 частей, систем, аппаратов, частностей Человека Изначально Вышестоящего Отца До-ИВДИВО Метагалактики с компактификацией 512 Метагалактических частей Человека Изначально Вышестоящего Отца с насыщенностью каждой части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соответствующей концентрацией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изни и развертываем Мощи Человека Изначально Вышестоящего Отца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кажд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 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 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акже мы просим подготовить к стяжани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ю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512 архетипических или Высших архетипических частей Посвященного. Аватар Синтеза Кут Хуми говорит: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Архетипических частей Посвященного в концентрации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изни в каждую из 512 архетипических частей Посвященного каждого из нас и развертыванием Мощи Посвященного каждого из 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”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синтезируясь с Изначально Вышестоящими Аватарами Синтеза Кут Хуми Фаинь, стяжаем 102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4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Синтеза и 1024 Синтеза Праполномочий Синтеза каждому из нас. Сейчас впитываем в наше тело.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переходим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 зал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 Изначально Вышестоящему Отцу До-ИВДИВО Метагалактики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на один миллиард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073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миллиона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741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тысячу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825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-ю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До-ИВДИВО реальность До-ИВДИВО Метагалактики. Становимся в зале пред Изначально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Вышестоящим Отцом на вершине До-ИВДИВО Метагалактики. Отец говорить: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Разворачива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Монады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”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озжигаем, развертываем Монады каждого из нас. Становимся босыми ногами на зерцало, на ядро Огня Жизни.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Чувствуем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как начинает разгораться ядро Огня Жизни под стопами ног. Активируем и возжигаем 16384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ламени Монады.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синтезируясь с Изначально Вышестоящим Отцом, стяжаем 16384-рицу Человека Изначально Вышестоящего Отца, стяжая 4096 частей, 4096 систем частей,  4096 аппаратов систем частей и 4096 частностей аппаратов систем частей До-ИВДИВО Метагалактики в соорганизации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соответствующей реальностью До-ИВДИВО Метагалактики соответствующим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интезным,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гненным,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онким 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Ф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изическими мирами в выражении частей, систем, аппаратов и частностей Человека Изначально Вышестоящего Отца.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просим организовать соответствующую оболочку Монады, поле Монады, пламя Монады соответствующей реальностью и соответствующей частью, системы, аппаратам и частностью каждого из нас.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стяжая 16384-рицу Человека Изначально Вышестоящего Отца, стяжаем 16384 Синтеза Изначально Вышестоящего Отца в координации со всеми архетипическими реальностями До-ИВДИВО Метагалактики на каждого из нас, вспыхивая Монадой каждого из нас.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просим компактифицировать в 512 Метагалактических частей Человека Изначально Вышестоящего Отца системами, аппаратами, частностями. Стяжаем рост Мощи каждой части Человека Изначально Вышестоящего Отца и 512 Синтезов Изначально Вышестоящего Отца.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Возжигаем 512 Печати эталонных частей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 Монаде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каждого из нас. И стяжая творение, синтезирование 512-рицы частей Человека Изначально Вышестоящего Отца. Просим синтезировать их в одно эталонное тело Человека Изначально Вышестоящего Отца, возжигаясь телом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Человека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стоящего на Монаде, в Монаде на зерцале. И стяжаем соответствующий Синтез Изначально Вышестоящего Отца.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мы просим Изначально Вышестоящего Отца из ядра Огня Жизни направить 512 потоков Огня Жизни в каждую часть по одному потоку Огня Жизни.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стяжаем развертывание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512 видов Жизни, напитываем и насыщаем каждую из 512-ти частей Человека Изначально Вышестоящего Отца, прося развернуть и пере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синтезировать в каждой части концентрацию Жизни и задействуем 512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лам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ё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н Монады, прося переплавить люб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ые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заструктуренность, установки, позы в каждой части, принципы, взгляды мешающие развернуть концентрацию Жизни Человека Изначально Вышестоящего Отца каждо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му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 нас. И впитываем, насыщаемся, возжигаемся, преображаемся.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Синтезируясь с Изначально Вышестоящим Отцом, стяжаем 512 видов Мощи каждой части, в нарастающей концентрации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изни, частей. 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стяжая 512 Синтезов Изначально Вышестоящего Отца, мы просим синтезировать 512 частей друг с другом в вырождении цельного явления Мощи Человека Изначально Вышестоящего Отца и концентрации Жизни Человека Изначально Вышестоящего Отца в каждом из нас и синтез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нас нами.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вспыхива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возжигаемся, проникаемся, преображаемся.  Вспыхиваем Монадой Человека Изначально Вышестоящего Отца, всей Монадой каждого из нас.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Сейчас какое-то время Монада собирает все лепестки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ламени в тело Человека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стоящего в центре и потом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ламена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расходятся. И такой высоко концентрированный импульс Жизни по всему телу разворачивается каждым из нас, заряд Жизни и Мощь Человека Изначально Вышестоящего Отца. Почувствуйте и проживите Мощь каждого из нас, свою Мощь.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синтезируясь с Изначально Вышестоящим Отцом, стяжаем Синтез Изначально Вышестоящего Отца. Просим преобразить каждого из нас, пере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синтезировать каждого. Такое состояния рождается, что каждый из нас может всё. Это верно.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Сейчас Отец говорит своё Слово каждому из нас, выражение Человека Изначально Вышестоящего Отца каждого. Фраза звучит примерное так: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Творитесь и преображайтесь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!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”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Может что-то другое ещё.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Монада вспыхивает на фразу 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казанную Изначально Вышестоящим Отцом каждому из нас, пламена Монады, зерцало Монады, разворачиваются Печати 512 эталонных частей, вспыхивая всем телом Человека Изначально Вышестоящего Отца, возжигаемся Синтезом Изначально Вышестоящего Отца, преображаемся.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далее синтезируясь с Изначально Вышестоящим Отцом, стяжаем 512 архетипических частей Посвященного в их эталонном выражении, возжигаемся 512-ю Печатями на зерцале Монады, начинаем впи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ывать каждую из 512-ти Печатей Метагалактических частей Посвященного.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синтезируясь с 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стяжаем творение и синтезирование эталонных 512 архетипических частей Посвященного каждым из нас. И почувствуйте, проживите, что эти части имеют своё явление, состояние, концентрацию и другую плотность единиц Огня и Синтеза Изначально Вышестоящего Отца.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синтезируясь с Изначально Вышестоящим Отцом, стяжаем 512 Синтезо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 Изначально Вышестоящего Отца и просим синтезировать все 512 частей в эталонное тело Посвященного каждого из нас и стяжаем Синтез Изначально Вышестоящего Отца. Развертываемся телом Посвященного в синтезе 512 частей, стоящего на зерцале Монады. Это другой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браз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аш.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вспыхиваем ядром Огня Жизни под стопами ног. Синтезируясь с Изначально Вышестоящим Отцом, мы просим развернуть 512 Огней Жизни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рхетипических частей Посвященного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ab/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стяжаем 512 видов Огней Жизни в каждую часть. Один Огонь Жизни с концентрацией всего архетипа До-ИВДИВО Метагалактики в каждой част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азгораемся 512 архетипическими частями Посвященного.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синтезируясь с 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стяжаем 512 видов Мощи архетипических частей Посвященного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 каждую часть начинаем впитывать соответствующую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рхетипическую Мощь - Сердца, Разума, Души,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ела, Размышления,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Престола и так далее всех 512 архетипических частей Тонкого мирового тела.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заполняемся Мощью архетипических частей Посвященного каждой частью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тяжа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512 Синтезов Изначально Вышестоящего Отца.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Сейчас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идёт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ещё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фиксация на головной мозг, переключение позиции наблюда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ля на Посвященного.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синтезируясь с Изначально Вышестоящим Отцом, стяжаем синтезирование 512 архетипических частей Посвященного в тело Посвященного каждого из нас, стяжая 512 Синтезов Изначально Вышестоящего Отца в цельном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явлении архетипическим телом Посвященного До-ИВДИВО Метагалактики пред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нами.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просим переключить нас на взгляд Посвященного в данном зале. Сейчас вы можете увидеть зал по-другому, можете по-другому увидеть Изначально Вышестоящего Отца, можете увидеть знаки Компетенций, Посвящений, Статусов у себя на челе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их прожить.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синтезируясь с Изначально Вышестоящим Отцом, стяжаем Мощь, тело Посвященного каждого из нас, впитывая и развертываем Мощь тела Посвященного каждым из нас. Возжигаемся им.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стяжаем Жизнь Посвященного каждого из нас. И просим развернуть всю полноту, красоту,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вкус,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реалистичность Жизни Посвященного или Жизни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освящённой каждого из нас или каждый из нас.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стяжая Синтез Изначально Вышестоящего Отца, возжигаемся, проникаемся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преображаемся. И вспыхив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аем Монадой каждого из нас, мы фиксируем Монаду в центре головы, впитывая её, стяжаем два Синтеза Изначально Вышестоящего Отца, прося развернуть концентрацию двух видов Жизни Человека Изначально Вышестоящего Отца, Посвященного Изначально Вышестоящего Отца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каждо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 нас и синтез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нас.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Возжигаясь, проникаясь, проникаясь, преображаясь, благодарим Изначально Вышестоящего Отца. Почувствуйте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как из каждого из нас выходить такое флюидирование Жизни, когда мы говорим, когда мы думаем, когда мы благодарим.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Благодарим Изначально Вышестоящих Аватаров Синтеза Кут Хуми и Фаинь. И разворачиваясь синтез-физически нами, впитывая, возжигая, развертываем концентрацию Жизни Человека Изначально Вышестоящего Отца и Мощь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Человека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концентрацию Жизни Посвященного и Мощь Посвященного в нашем теле.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Эманируем в Изначально Вышестоящий Дом Изначально Вышестоящего Отца,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указывая планету Земля данной концентрацией Жизни. Эманируем в Сферу подразделения ИВДИВО Воронеж, Воронежской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Тамбовск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област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ь,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по границам территории служения. Эманируем в Сферу ИВДИВО каждого из нас. И выходим из практики. Аминь.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sz w:val="26"/>
          <w:szCs w:val="24"/>
          <w:lang w:eastAsia="ar-SA"/>
        </w:rPr>
      </w:pPr>
      <w:r>
        <w:rPr>
          <w:rFonts w:ascii="Times New Roman" w:hAnsi="Times New Roman"/>
          <w:bCs/>
          <w:sz w:val="26"/>
          <w:szCs w:val="24"/>
          <w:lang w:eastAsia="ar-SA"/>
        </w:rPr>
      </w:r>
      <w:r>
        <w:rPr>
          <w:rFonts w:ascii="Times New Roman" w:hAnsi="Times New Roman"/>
          <w:bCs/>
          <w:sz w:val="26"/>
          <w:szCs w:val="24"/>
          <w:lang w:eastAsia="ar-SA"/>
        </w:rPr>
      </w:r>
    </w:p>
    <w:p>
      <w:pPr>
        <w:rPr>
          <w:rFonts w:ascii="Times New Roman" w:hAnsi="Times New Roman"/>
          <w:b/>
          <w:i/>
          <w:sz w:val="26"/>
          <w:szCs w:val="24"/>
        </w:rPr>
      </w:pPr>
      <w:r>
        <w:rPr>
          <w:rFonts w:ascii="Times New Roman" w:hAnsi="Times New Roman"/>
          <w:b/>
          <w:i/>
          <w:sz w:val="26"/>
          <w:szCs w:val="24"/>
        </w:rPr>
      </w:r>
      <w:r>
        <w:rPr>
          <w:rFonts w:ascii="Times New Roman" w:hAnsi="Times New Roman"/>
          <w:b/>
          <w:i/>
          <w:sz w:val="26"/>
          <w:szCs w:val="24"/>
        </w:rPr>
      </w:r>
    </w:p>
    <w:p>
      <w:pPr>
        <w:rPr>
          <w:rFonts w:ascii="Times New Roman" w:hAnsi="Times New Roman"/>
          <w:b/>
          <w:i/>
          <w:sz w:val="26"/>
          <w:szCs w:val="24"/>
        </w:rPr>
      </w:pPr>
      <w:r>
        <w:rPr>
          <w:rFonts w:ascii="Times New Roman" w:hAnsi="Times New Roman"/>
          <w:b/>
          <w:i/>
          <w:sz w:val="26"/>
          <w:szCs w:val="24"/>
        </w:rPr>
      </w:r>
      <w:r>
        <w:rPr>
          <w:rFonts w:ascii="Times New Roman" w:hAnsi="Times New Roman"/>
          <w:b/>
          <w:i/>
          <w:sz w:val="26"/>
          <w:szCs w:val="24"/>
        </w:rPr>
      </w:r>
    </w:p>
    <w:p>
      <w:pPr>
        <w:rPr>
          <w:rFonts w:ascii="Times New Roman" w:hAnsi="Times New Roman"/>
          <w:b/>
          <w:i/>
          <w:sz w:val="26"/>
          <w:szCs w:val="24"/>
        </w:rPr>
      </w:pPr>
      <w:r>
        <w:rPr>
          <w:rFonts w:ascii="Times New Roman" w:hAnsi="Times New Roman"/>
          <w:b/>
          <w:i/>
          <w:sz w:val="26"/>
          <w:szCs w:val="24"/>
        </w:rPr>
        <w:t xml:space="preserve">Набрал</w:t>
      </w:r>
      <w:r>
        <w:rPr>
          <w:rFonts w:ascii="Times New Roman" w:hAnsi="Times New Roman"/>
          <w:b/>
          <w:i/>
          <w:sz w:val="26"/>
          <w:szCs w:val="24"/>
        </w:rPr>
        <w:t xml:space="preserve"> и первично проверил: </w:t>
      </w:r>
      <w:r>
        <w:rPr>
          <w:rFonts w:ascii="Times New Roman" w:hAnsi="Times New Roman"/>
          <w:b/>
          <w:i/>
          <w:sz w:val="26"/>
          <w:szCs w:val="24"/>
        </w:rPr>
        <w:t xml:space="preserve">Колесников Виктор</w:t>
      </w:r>
      <w:r>
        <w:rPr>
          <w:rFonts w:ascii="Times New Roman" w:hAnsi="Times New Roman"/>
          <w:b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Сдано КХ. </w:t>
      </w:r>
      <w:r>
        <w:rPr>
          <w:rFonts w:ascii="Times New Roman" w:hAnsi="Times New Roman"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Стяжена Репликация соответствующего фрагмента Книги ИВАС КХ </w:t>
      </w:r>
      <w:r>
        <w:rPr>
          <w:rFonts w:ascii="Times New Roman" w:hAnsi="Times New Roman"/>
          <w:i/>
          <w:sz w:val="26"/>
          <w:szCs w:val="24"/>
        </w:rPr>
        <w:t xml:space="preserve">9 </w:t>
      </w:r>
      <w:r>
        <w:rPr>
          <w:rFonts w:ascii="Times New Roman" w:hAnsi="Times New Roman"/>
          <w:i/>
          <w:sz w:val="26"/>
          <w:szCs w:val="24"/>
        </w:rPr>
        <w:t xml:space="preserve">Синтеза ИВО</w:t>
      </w:r>
      <w:r>
        <w:rPr>
          <w:rFonts w:ascii="Times New Roman" w:hAnsi="Times New Roman"/>
          <w:i/>
          <w:sz w:val="26"/>
          <w:szCs w:val="24"/>
        </w:rPr>
        <w:t xml:space="preserve">. </w:t>
      </w:r>
      <w:r>
        <w:rPr>
          <w:rFonts w:ascii="Times New Roman" w:hAnsi="Times New Roman"/>
          <w:i/>
          <w:sz w:val="26"/>
          <w:szCs w:val="24"/>
        </w:rPr>
      </w:r>
    </w:p>
    <w:p>
      <w:pPr>
        <w:jc w:val="both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Дата:</w:t>
      </w:r>
      <w:r>
        <w:rPr>
          <w:rFonts w:ascii="Times New Roman" w:hAnsi="Times New Roman"/>
          <w:i/>
          <w:sz w:val="26"/>
          <w:szCs w:val="24"/>
        </w:rPr>
        <w:t xml:space="preserve">22</w:t>
      </w:r>
      <w:r>
        <w:rPr>
          <w:rFonts w:ascii="Times New Roman" w:hAnsi="Times New Roman"/>
          <w:i/>
          <w:sz w:val="26"/>
          <w:szCs w:val="24"/>
        </w:rPr>
        <w:t xml:space="preserve">.01</w:t>
      </w:r>
      <w:r>
        <w:rPr>
          <w:rFonts w:ascii="Times New Roman" w:hAnsi="Times New Roman"/>
          <w:i/>
          <w:sz w:val="26"/>
          <w:szCs w:val="24"/>
        </w:rPr>
        <w:t xml:space="preserve">.202</w:t>
      </w:r>
      <w:r>
        <w:rPr>
          <w:rFonts w:ascii="Times New Roman" w:hAnsi="Times New Roman"/>
          <w:i/>
          <w:sz w:val="26"/>
          <w:szCs w:val="24"/>
        </w:rPr>
        <w:t xml:space="preserve">5</w:t>
      </w:r>
      <w:r>
        <w:rPr>
          <w:rFonts w:ascii="Times New Roman" w:hAnsi="Times New Roman"/>
          <w:i/>
          <w:sz w:val="26"/>
          <w:szCs w:val="24"/>
        </w:rPr>
        <w:t xml:space="preserve"> г.</w:t>
      </w:r>
      <w:r>
        <w:rPr>
          <w:rFonts w:ascii="Times New Roman" w:hAnsi="Times New Roman"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</w:r>
      <w:r>
        <w:rPr>
          <w:rFonts w:ascii="Times New Roman" w:hAnsi="Times New Roman"/>
          <w:i/>
          <w:sz w:val="26"/>
          <w:szCs w:val="24"/>
        </w:rPr>
      </w:r>
    </w:p>
    <w:p>
      <w:pPr>
        <w:rPr>
          <w:rFonts w:ascii="Times New Roman" w:hAnsi="Times New Roman"/>
          <w:b/>
          <w:i/>
          <w:sz w:val="26"/>
          <w:szCs w:val="24"/>
        </w:rPr>
      </w:pPr>
      <w:r>
        <w:rPr>
          <w:rFonts w:ascii="Times New Roman" w:hAnsi="Times New Roman"/>
          <w:b/>
          <w:i/>
          <w:sz w:val="26"/>
          <w:szCs w:val="24"/>
        </w:rPr>
        <w:t xml:space="preserve">Проверила: </w:t>
      </w:r>
      <w:r>
        <w:rPr>
          <w:rFonts w:ascii="Times New Roman" w:hAnsi="Times New Roman"/>
          <w:b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Сдано КХ. </w:t>
      </w:r>
      <w:r>
        <w:rPr>
          <w:rFonts w:ascii="Times New Roman" w:hAnsi="Times New Roman"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Стяжена Репликация соответствующего фрагмента Книги ИВАС КХ </w:t>
      </w:r>
      <w:r>
        <w:rPr>
          <w:rFonts w:ascii="Times New Roman" w:hAnsi="Times New Roman"/>
          <w:i/>
          <w:sz w:val="26"/>
          <w:szCs w:val="24"/>
        </w:rPr>
        <w:t xml:space="preserve">9 </w:t>
      </w:r>
      <w:r>
        <w:rPr>
          <w:rFonts w:ascii="Times New Roman" w:hAnsi="Times New Roman"/>
          <w:i/>
          <w:sz w:val="26"/>
          <w:szCs w:val="24"/>
        </w:rPr>
        <w:t xml:space="preserve">Синтеза ИВО. </w:t>
      </w:r>
      <w:r>
        <w:rPr>
          <w:rFonts w:ascii="Times New Roman" w:hAnsi="Times New Roman"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Дата:</w:t>
      </w:r>
      <w:r>
        <w:rPr>
          <w:rFonts w:ascii="Times New Roman" w:hAnsi="Times New Roman"/>
          <w:i/>
          <w:sz w:val="26"/>
          <w:szCs w:val="24"/>
        </w:rPr>
        <w:t xml:space="preserve"> </w:t>
      </w:r>
      <w:r>
        <w:rPr>
          <w:rFonts w:ascii="Times New Roman" w:hAnsi="Times New Roman"/>
          <w:i/>
          <w:sz w:val="26"/>
          <w:szCs w:val="24"/>
        </w:rPr>
        <w:t xml:space="preserve">202</w:t>
      </w:r>
      <w:r>
        <w:rPr>
          <w:rFonts w:ascii="Times New Roman" w:hAnsi="Times New Roman"/>
          <w:i/>
          <w:sz w:val="26"/>
          <w:szCs w:val="24"/>
        </w:rPr>
        <w:t xml:space="preserve">5</w:t>
      </w:r>
      <w:r>
        <w:rPr>
          <w:rFonts w:ascii="Times New Roman" w:hAnsi="Times New Roman"/>
          <w:i/>
          <w:sz w:val="26"/>
          <w:szCs w:val="24"/>
        </w:rPr>
        <w:t xml:space="preserve"> </w:t>
      </w:r>
      <w:r>
        <w:rPr>
          <w:rFonts w:ascii="Times New Roman" w:hAnsi="Times New Roman"/>
          <w:i/>
          <w:sz w:val="26"/>
          <w:szCs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5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5"/>
    <w:link w:val="654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60"/>
    <w:uiPriority w:val="99"/>
  </w:style>
  <w:style w:type="character" w:styleId="45">
    <w:name w:val="Footer Char"/>
    <w:basedOn w:val="655"/>
    <w:link w:val="662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5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54">
    <w:name w:val="Heading 2"/>
    <w:basedOn w:val="653"/>
    <w:next w:val="653"/>
    <w:link w:val="658"/>
    <w:uiPriority w:val="9"/>
    <w:qFormat/>
    <w:pPr>
      <w:jc w:val="center"/>
      <w:keepLines/>
      <w:keepNext/>
      <w:spacing w:before="120"/>
      <w:outlineLvl w:val="1"/>
    </w:pPr>
    <w:rPr>
      <w:rFonts w:ascii="Times New Roman" w:hAnsi="Times New Roman" w:eastAsia="Times New Roman"/>
      <w:b/>
      <w:bCs/>
      <w:sz w:val="24"/>
      <w:szCs w:val="26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Заголовок 2 Знак"/>
    <w:basedOn w:val="655"/>
    <w:link w:val="654"/>
    <w:uiPriority w:val="9"/>
    <w:rPr>
      <w:rFonts w:ascii="Times New Roman" w:hAnsi="Times New Roman" w:eastAsia="Times New Roman" w:cs="Times New Roman"/>
      <w:b/>
      <w:bCs/>
      <w:sz w:val="24"/>
      <w:szCs w:val="26"/>
    </w:rPr>
  </w:style>
  <w:style w:type="paragraph" w:styleId="659">
    <w:name w:val="Normal (Web)"/>
    <w:basedOn w:val="653"/>
    <w:unhideWhenUsed/>
    <w:pPr>
      <w:spacing w:before="100" w:beforeAutospacing="1" w:after="119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60">
    <w:name w:val="Header"/>
    <w:basedOn w:val="653"/>
    <w:link w:val="6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1" w:customStyle="1">
    <w:name w:val="Верхний колонтитул Знак"/>
    <w:basedOn w:val="655"/>
    <w:link w:val="660"/>
    <w:uiPriority w:val="99"/>
    <w:rPr>
      <w:rFonts w:ascii="Calibri" w:hAnsi="Calibri" w:eastAsia="Calibri" w:cs="Times New Roman"/>
    </w:rPr>
  </w:style>
  <w:style w:type="paragraph" w:styleId="662">
    <w:name w:val="Footer"/>
    <w:basedOn w:val="653"/>
    <w:link w:val="6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3" w:customStyle="1">
    <w:name w:val="Нижний колонтитул Знак"/>
    <w:basedOn w:val="655"/>
    <w:link w:val="662"/>
    <w:uiPriority w:val="99"/>
    <w:rPr>
      <w:rFonts w:ascii="Calibri" w:hAnsi="Calibri" w:eastAsia="Calibri" w:cs="Times New Roman"/>
    </w:rPr>
  </w:style>
  <w:style w:type="paragraph" w:styleId="664">
    <w:name w:val="Balloon Text"/>
    <w:basedOn w:val="653"/>
    <w:link w:val="665"/>
    <w:uiPriority w:val="99"/>
    <w:semiHidden/>
    <w:unhideWhenUsed/>
    <w:rPr>
      <w:rFonts w:ascii="Tahoma" w:hAnsi="Tahoma" w:cs="Tahoma"/>
      <w:sz w:val="16"/>
      <w:szCs w:val="16"/>
    </w:rPr>
  </w:style>
  <w:style w:type="character" w:styleId="665" w:customStyle="1">
    <w:name w:val="Текст выноски Знак"/>
    <w:basedOn w:val="655"/>
    <w:link w:val="664"/>
    <w:uiPriority w:val="99"/>
    <w:semiHidden/>
    <w:rPr>
      <w:rFonts w:ascii="Tahoma" w:hAnsi="Tahoma" w:eastAsia="Calibri" w:cs="Tahoma"/>
      <w:sz w:val="16"/>
      <w:szCs w:val="16"/>
    </w:rPr>
  </w:style>
  <w:style w:type="paragraph" w:styleId="666">
    <w:name w:val="List Paragraph"/>
    <w:basedOn w:val="653"/>
    <w:uiPriority w:val="34"/>
    <w:qFormat/>
    <w:pPr>
      <w:contextualSpacing/>
      <w:ind w:left="720"/>
    </w:pPr>
    <w:rPr>
      <w:rFonts w:ascii="Times New Roman" w:hAnsi="Times New Roman" w:eastAsia="Times New Roman"/>
      <w:sz w:val="24"/>
    </w:rPr>
  </w:style>
  <w:style w:type="paragraph" w:styleId="667">
    <w:name w:val="No Spacing"/>
    <w:link w:val="668"/>
    <w:uiPriority w:val="1"/>
    <w:qFormat/>
    <w:pPr>
      <w:spacing w:after="0" w:line="240" w:lineRule="auto"/>
    </w:pPr>
    <w:rPr>
      <w:rFonts w:ascii="Calibri" w:hAnsi="Calibri" w:eastAsia="Calibri" w:cs="Times New Roman"/>
      <w:lang w:eastAsia="ar-SA"/>
    </w:rPr>
  </w:style>
  <w:style w:type="character" w:styleId="668" w:customStyle="1">
    <w:name w:val="Без интервала Знак"/>
    <w:link w:val="667"/>
    <w:uiPriority w:val="1"/>
    <w:rPr>
      <w:rFonts w:ascii="Calibri" w:hAnsi="Calibri" w:eastAsia="Calibri" w:cs="Times New Roman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Natalechka</dc:creator>
  <cp:keywords/>
  <dc:description/>
  <cp:lastModifiedBy>Ливия Голованова</cp:lastModifiedBy>
  <cp:revision>12</cp:revision>
  <dcterms:created xsi:type="dcterms:W3CDTF">2025-01-14T16:34:00Z</dcterms:created>
  <dcterms:modified xsi:type="dcterms:W3CDTF">2025-06-10T13:25:18Z</dcterms:modified>
</cp:coreProperties>
</file>